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CD" w:rsidRPr="00D011CD" w:rsidRDefault="00D011CD" w:rsidP="00D01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Министерство образования Российской Федерации</w:t>
      </w:r>
    </w:p>
    <w:p w:rsidR="00D011CD" w:rsidRPr="00D011CD" w:rsidRDefault="00D011CD" w:rsidP="00D01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</w:t>
      </w:r>
      <w:proofErr w:type="gramEnd"/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Р И К А З</w:t>
      </w:r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br/>
        <w:t>от 23.06.2000 № 1884</w:t>
      </w:r>
    </w:p>
    <w:p w:rsidR="00D011CD" w:rsidRPr="00D011CD" w:rsidRDefault="00D011CD" w:rsidP="00D0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Об утверждении</w:t>
      </w:r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br/>
      </w:r>
      <w:bookmarkStart w:id="0" w:name="_GoBack"/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Положения о получении общего образования в форме экстерната</w:t>
      </w:r>
      <w:bookmarkEnd w:id="0"/>
      <w:proofErr w:type="gramStart"/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        В</w:t>
      </w:r>
      <w:proofErr w:type="gramEnd"/>
      <w:r w:rsidRPr="00D011CD">
        <w:rPr>
          <w:rFonts w:ascii="Tahoma" w:eastAsia="Times New Roman" w:hAnsi="Tahoma" w:cs="Tahoma"/>
          <w:sz w:val="20"/>
          <w:szCs w:val="20"/>
          <w:lang w:eastAsia="ru-RU"/>
        </w:rPr>
        <w:t xml:space="preserve"> целях обеспечения права граждан Российской Федерации на выбор формы получения общего образования</w:t>
      </w:r>
    </w:p>
    <w:p w:rsidR="00D011CD" w:rsidRPr="00D011CD" w:rsidRDefault="00D011CD" w:rsidP="00D01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ПРИКАЗЫВАЮ:</w:t>
      </w:r>
    </w:p>
    <w:p w:rsidR="00D011CD" w:rsidRPr="00D011CD" w:rsidRDefault="00D011CD" w:rsidP="00D0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CD">
        <w:rPr>
          <w:rFonts w:ascii="Tahoma" w:eastAsia="Times New Roman" w:hAnsi="Tahoma" w:cs="Tahoma"/>
          <w:sz w:val="20"/>
          <w:szCs w:val="20"/>
          <w:lang w:eastAsia="ru-RU"/>
        </w:rPr>
        <w:t>1. Утвердить: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1.1. Положение о получении общего образования в форме экстерната (приложение N 1).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1.2. Форму справки о промежуточной аттестации в общеобразовательном учреждении (приложение N 2).</w:t>
      </w:r>
    </w:p>
    <w:p w:rsidR="00D011CD" w:rsidRPr="00D011CD" w:rsidRDefault="00D011CD" w:rsidP="00D0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CD">
        <w:rPr>
          <w:rFonts w:ascii="Tahoma" w:eastAsia="Times New Roman" w:hAnsi="Tahoma" w:cs="Tahoma"/>
          <w:sz w:val="20"/>
          <w:szCs w:val="20"/>
          <w:lang w:eastAsia="ru-RU"/>
        </w:rPr>
        <w:t xml:space="preserve">2. </w:t>
      </w:r>
      <w:proofErr w:type="gramStart"/>
      <w:r w:rsidRPr="00D011CD">
        <w:rPr>
          <w:rFonts w:ascii="Tahoma" w:eastAsia="Times New Roman" w:hAnsi="Tahoma" w:cs="Tahoma"/>
          <w:sz w:val="20"/>
          <w:szCs w:val="20"/>
          <w:lang w:eastAsia="ru-RU"/>
        </w:rPr>
        <w:t>Контроль за</w:t>
      </w:r>
      <w:proofErr w:type="gramEnd"/>
      <w:r w:rsidRPr="00D011CD">
        <w:rPr>
          <w:rFonts w:ascii="Tahoma" w:eastAsia="Times New Roman" w:hAnsi="Tahoma" w:cs="Tahoma"/>
          <w:sz w:val="20"/>
          <w:szCs w:val="20"/>
          <w:lang w:eastAsia="ru-RU"/>
        </w:rPr>
        <w:t xml:space="preserve"> исполнением настоящего приказа возложить на первого заместителя Министра А.Ф. Киселева</w:t>
      </w:r>
    </w:p>
    <w:p w:rsidR="00D011CD" w:rsidRPr="00D011CD" w:rsidRDefault="00D011CD" w:rsidP="00D0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CD">
        <w:rPr>
          <w:rFonts w:ascii="Tahoma" w:eastAsia="Times New Roman" w:hAnsi="Tahoma" w:cs="Tahoma"/>
          <w:sz w:val="20"/>
          <w:szCs w:val="20"/>
          <w:lang w:eastAsia="ru-RU"/>
        </w:rPr>
        <w:t>Министр                                                                                                                                         В.М. Филиппов </w:t>
      </w:r>
    </w:p>
    <w:p w:rsidR="00D011CD" w:rsidRPr="00D011CD" w:rsidRDefault="00D011CD" w:rsidP="00D011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Приложение N 1</w:t>
      </w:r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br/>
        <w:t>к приказу Министерства образования</w:t>
      </w:r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br/>
        <w:t>Российской Федерации от 23.06.2000 N 1884</w:t>
      </w:r>
    </w:p>
    <w:p w:rsidR="00D011CD" w:rsidRPr="00D011CD" w:rsidRDefault="00D011CD" w:rsidP="00D01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ПОЛОЖЕНИЕ</w:t>
      </w:r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br/>
        <w:t>о получении общего образования в форме экстерната</w:t>
      </w:r>
    </w:p>
    <w:p w:rsidR="00D011CD" w:rsidRPr="00D011CD" w:rsidRDefault="00D011CD" w:rsidP="00D0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CD">
        <w:rPr>
          <w:rFonts w:ascii="Tahoma" w:eastAsia="Times New Roman" w:hAnsi="Tahoma" w:cs="Tahoma"/>
          <w:sz w:val="20"/>
          <w:szCs w:val="20"/>
          <w:lang w:eastAsia="ru-RU"/>
        </w:rPr>
        <w:t>I. Общие положения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1.1. </w:t>
      </w:r>
      <w:proofErr w:type="gramStart"/>
      <w:r w:rsidRPr="00D011CD">
        <w:rPr>
          <w:rFonts w:ascii="Tahoma" w:eastAsia="Times New Roman" w:hAnsi="Tahoma" w:cs="Tahoma"/>
          <w:sz w:val="20"/>
          <w:szCs w:val="20"/>
          <w:lang w:eastAsia="ru-RU"/>
        </w:rPr>
        <w:t>Настоящее Положение определяет порядок получения общего образования в форме экстерната, предусмотренного п.1 ст.10 Закона Российской Федерации "Об образовании" в редакции Федерального закона от 13.01.96 N 12-ФЗ (Ведомости Съезда народных депутатов Российской Федерации и Верховного Совета Российской Федерации, 1992, N30, ст.1797; Собрание законодательства Российской Федерации, 1996, N3, ст.150;</w:t>
      </w:r>
      <w:proofErr w:type="gramEnd"/>
      <w:r w:rsidRPr="00D011CD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gramStart"/>
      <w:r w:rsidRPr="00D011CD">
        <w:rPr>
          <w:rFonts w:ascii="Tahoma" w:eastAsia="Times New Roman" w:hAnsi="Tahoma" w:cs="Tahoma"/>
          <w:sz w:val="20"/>
          <w:szCs w:val="20"/>
          <w:lang w:eastAsia="ru-RU"/>
        </w:rPr>
        <w:t>1997, N47, ст.5341).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1.2.</w:t>
      </w:r>
      <w:proofErr w:type="gramEnd"/>
      <w:r w:rsidRPr="00D011CD">
        <w:rPr>
          <w:rFonts w:ascii="Tahoma" w:eastAsia="Times New Roman" w:hAnsi="Tahoma" w:cs="Tahoma"/>
          <w:sz w:val="20"/>
          <w:szCs w:val="20"/>
          <w:lang w:eastAsia="ru-RU"/>
        </w:rPr>
        <w:t xml:space="preserve"> Получение общего образования в форме экстерната предполагает самостоятельное изучение экстерном общеобразовательных программ начального общего, основного общего, среднего (полного) общего образования с последующей промежуточной и государственной (итоговой) аттестацией в общеобразовательном учреждении, имеющем государственную аккредитацию. Экстерн - лицо, самостоятельно осваивающее общеобразовательные программы, которому предоставлена возможность прохождения промежуточной и государственной (итоговой) аттестации в общеобразовательном учреждении, имеющем государственную аккредитацию.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1.3. Лица, осваивавшие общеобразовательные программы в неаккредитованных образовательных учреждениях, в форме семейного образования и самообразования, имеют право в качестве экстернов пройти промежуточную и государственную (итоговую) аттестацию в общеобразовательном учреждении, имеющем государственную аккредитацию.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1.4. Обучающиеся, осваивающие общеобразовательные программы в очной форме в аккредитованных общеобразовательных учреждениях, имеют право пройти в этих учреждениях промежуточную и (или) государственную (итоговую) аттестацию экстерном по отдельным предметам общеобразовательных программ, общеобразовательным программам начального общего, основного общего, среднего (полного) общего образования.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1.5. Для получения общего образования в форме экстерната в пределах основных общеобразовательных программ начального общего, основного общего, среднего (полного) общего образования действует единый государственный образовательный стандарт.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1.6. Получение общего образования в форме экстерната не ограничивается возрастом.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1.7. Деятельность общеобразовательного учреждения, обеспечивающего аттестацию экстернов, финансируется учредителем.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1.8. Общеобразовательное учреждение по желанию экстернов может оказывать дополнительные платные образовательные услуги.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II. Порядок зачисления и отчисления экстернов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2.1. Зачисление в общеобразовательное учреждение в качестве экстерна совершеннолетних граждан производится по их личному заявлению, несовершеннолетних - по заявлению родителей (законных представителей).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2.2. Вместе с заявлением представляются документы, подтверждающие освоение общеобразовательных программ: справка об обучении в образовательном учреждении начального общего, основного общего, среднего (полного) общего, начального профессионального, среднего профессионального образования; справка о промежуточной аттестации в образовательном учреждении; документ об основном общем (неполном среднем) образовании.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Кроме того, могут быть представлены документы за период, предшествующий обучению в форме самообразования, семейного образования, в образовательных учреждениях иностранных государств.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При отсутствии вышеназванных документов (у иностранных граждан, в случае утраты документа, обучения в форме самообразования, обучения за рубежом) зачисление в общеобразовательное учреждение в качестве экстерна производится после установления уровня освоенных поступающим общеобразовательных программ в порядке, определяемом уставом данного общеобразовательного учреждения.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2.3. Сроки подачи заявления в общеобразовательное учреждение о зачислении в качестве экстерна для прохождения промежуточной аттестации устанавливаются общеобразовательным учреждением. Срок подачи заявления для прохождения государственной (итоговой) аттестации не может быть менее трех месяцев до ее начала.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2.4. При зачислении в общеобразовательное учреждение последнее обязано ознакомить экстерна, родителей (законных представителей) несовершеннолетних экстернов с настоящим Положением, уставом общеобразовательного учреждения, положением о государственной (итоговой) аттестации выпускников IX и XI (XII) классов общеобразовательных учреждений Российской Федерации, программами учебных предметов.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2.5. Экстерн имеет право: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получать необходимые консультации (в пределах 2 учебных часов перед каждым экзаменом);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брать учебную литературу из библиотечного фонда общеобразовательного учреждения;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посещать лабораторные и практические занятия;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принимать участие в различных олимпиадах и конкурсах, централизованном тестировании.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2.6. Экстерны, не прошедшие промежуточную аттестацию по двум и более предметам, не явившиеся на государственную (итоговую) аттестацию без уважительных причин, отчисляются из общеобразовательного учреждения и уведомляются об этом письменно (заказным письмом) либо лично, что подтверждается подписью в приказе об отчислении.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III. Аттестация экстернов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3.1. Порядок, форма и сроки проведения промежуточной аттестации устанавливаются общеобразовательным учреждением и отражаются в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его уставе.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3.2. Государственная (итоговая) аттестация экстернов проводится в соответствии с положением о государственной (итоговой) аттестации выпускников IX и XI (XII) классов общеобразовательных учреждений Российской Федерации.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3.3. Промежуточная аттестация экстернов предшествует государственной (итоговой) аттестации и проводится по предметам инвариантной части учебного плана общеобразовательного учреждения, кроме предметов образовательных областей "искусство", "физическая культура", "технология", если эти предметы не являются профильными в данном общеобразовательном учреждении, классе. Выбор иностранного языка осуществляется экстерном и указывается в заявлении о зачислении.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3.4. По решению руководителя общеобразовательного учреждения экстерну могут быть </w:t>
      </w:r>
      <w:proofErr w:type="spellStart"/>
      <w:r w:rsidRPr="00D011CD">
        <w:rPr>
          <w:rFonts w:ascii="Tahoma" w:eastAsia="Times New Roman" w:hAnsi="Tahoma" w:cs="Tahoma"/>
          <w:sz w:val="20"/>
          <w:szCs w:val="20"/>
          <w:lang w:eastAsia="ru-RU"/>
        </w:rPr>
        <w:t>перезачтены</w:t>
      </w:r>
      <w:proofErr w:type="spellEnd"/>
      <w:r w:rsidRPr="00D011CD">
        <w:rPr>
          <w:rFonts w:ascii="Tahoma" w:eastAsia="Times New Roman" w:hAnsi="Tahoma" w:cs="Tahoma"/>
          <w:sz w:val="20"/>
          <w:szCs w:val="20"/>
          <w:lang w:eastAsia="ru-RU"/>
        </w:rPr>
        <w:t xml:space="preserve"> отметки по предметам, полученные ранее в другом образовательном учреждении.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3.5. Количество экзаменов при промежуточной аттестации экстернов не должно быть более 12 в год. Промежуточная и государственная (итоговая) аттестации могут проводиться в течение одного 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учебного года, но не должны совпадать по срокам.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3.6. Промежуточная и государственная (итоговая) аттестации экстернов отражаются в протоколах экзаменов с пометкой "Экстернат", которые подписываются всеми членами экзаменационной комиссии и утверждаются руководителем общеобразовательного учреждения. К протоколам прилагаются письменные материалы экзаменов.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3.7. По окончании учебного года или при отчислении из общеобразовательного учреждения экстерну выдается справка о промежуточной аттестации по установленной форме.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3.8. Экстернам, прошедшим государственную (итоговую) аттестацию, выдается документ государственного образца об основном общем или среднем (полном) общем образовании.</w:t>
      </w:r>
    </w:p>
    <w:p w:rsidR="00D011CD" w:rsidRPr="00D011CD" w:rsidRDefault="00D011CD" w:rsidP="00D011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Приложение N 2</w:t>
      </w:r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br/>
        <w:t>к приказу Министерства образования</w:t>
      </w:r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br/>
        <w:t>Российской Федерации от 23.06.2000 N 1884</w:t>
      </w:r>
    </w:p>
    <w:p w:rsidR="00D011CD" w:rsidRPr="00D011CD" w:rsidRDefault="00D011CD" w:rsidP="00D01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СПРАВКА</w:t>
      </w:r>
      <w:r w:rsidRPr="00D011C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br/>
        <w:t>о промежуточной аттестации в общеобразовательном учреждении</w:t>
      </w:r>
    </w:p>
    <w:p w:rsidR="00D011CD" w:rsidRPr="00D011CD" w:rsidRDefault="00D011CD" w:rsidP="00D0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CD">
        <w:rPr>
          <w:rFonts w:ascii="Tahoma" w:eastAsia="Times New Roman" w:hAnsi="Tahoma" w:cs="Tahoma"/>
          <w:sz w:val="20"/>
          <w:szCs w:val="20"/>
          <w:lang w:eastAsia="ru-RU"/>
        </w:rPr>
        <w:t>________________________________________________________________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(фамилия, имя, отчество)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в_______________________________________________________________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(наименование общеобразовательного учреждения, адрес)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________________________________________________________________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в ___________учебном году пройдена промежуточная аттестация</w:t>
      </w:r>
    </w:p>
    <w:tbl>
      <w:tblPr>
        <w:tblW w:w="4950" w:type="pct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3502"/>
        <w:gridCol w:w="4114"/>
        <w:gridCol w:w="974"/>
      </w:tblGrid>
      <w:tr w:rsidR="00D011CD" w:rsidRPr="00D011CD" w:rsidTr="00D011CD">
        <w:trPr>
          <w:tblCellSpacing w:w="0" w:type="dxa"/>
        </w:trPr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011CD" w:rsidRPr="00D011CD" w:rsidRDefault="00D011CD" w:rsidP="00D01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Nп</w:t>
            </w:r>
            <w:proofErr w:type="spellEnd"/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</w:t>
            </w:r>
            <w:proofErr w:type="gramStart"/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</w:t>
            </w:r>
            <w:proofErr w:type="gramEnd"/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011CD" w:rsidRPr="00D011CD" w:rsidRDefault="00D011CD" w:rsidP="00D01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 учебных предметов</w:t>
            </w:r>
          </w:p>
        </w:tc>
        <w:tc>
          <w:tcPr>
            <w:tcW w:w="3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011CD" w:rsidRPr="00D011CD" w:rsidRDefault="00D011CD" w:rsidP="00D01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Полугодие, класс, полный курс предмета</w:t>
            </w:r>
          </w:p>
        </w:tc>
        <w:tc>
          <w:tcPr>
            <w:tcW w:w="6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011CD" w:rsidRPr="00D011CD" w:rsidRDefault="00D011CD" w:rsidP="00D01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Оценка</w:t>
            </w:r>
          </w:p>
        </w:tc>
      </w:tr>
      <w:tr w:rsidR="00D011CD" w:rsidRPr="00D011CD" w:rsidTr="00D011CD">
        <w:trPr>
          <w:tblCellSpacing w:w="0" w:type="dxa"/>
        </w:trPr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011CD" w:rsidRPr="00D011CD" w:rsidRDefault="00D011CD" w:rsidP="00D01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2</w:t>
            </w: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3</w:t>
            </w: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4</w:t>
            </w: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5</w:t>
            </w: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6</w:t>
            </w: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7</w:t>
            </w: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8</w:t>
            </w: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9</w:t>
            </w: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10</w:t>
            </w: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11</w:t>
            </w: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12</w:t>
            </w:r>
          </w:p>
        </w:tc>
        <w:tc>
          <w:tcPr>
            <w:tcW w:w="309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011CD" w:rsidRPr="00D011CD" w:rsidRDefault="00D011CD" w:rsidP="00D01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C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011CD" w:rsidRPr="00D011CD" w:rsidRDefault="00D011CD" w:rsidP="00D01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011CD" w:rsidRPr="00D011CD" w:rsidRDefault="00D011CD" w:rsidP="00D01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D011CD" w:rsidRPr="00D011CD" w:rsidRDefault="00D011CD" w:rsidP="00D0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____________________ ______________________________класс_.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(Ф. И.О. обучающегося) (продолжит обучение, переведен)</w:t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D011CD">
        <w:rPr>
          <w:rFonts w:ascii="Tahoma" w:eastAsia="Times New Roman" w:hAnsi="Tahoma" w:cs="Tahoma"/>
          <w:sz w:val="20"/>
          <w:szCs w:val="20"/>
          <w:lang w:eastAsia="ru-RU"/>
        </w:rPr>
        <w:br/>
        <w:t>Директор общеобразовательного учреждения ________________ (Ф.И.О.)</w:t>
      </w:r>
    </w:p>
    <w:p w:rsidR="00D011CD" w:rsidRPr="00D011CD" w:rsidRDefault="00D011CD" w:rsidP="00D0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CD">
        <w:rPr>
          <w:rFonts w:ascii="Tahoma" w:eastAsia="Times New Roman" w:hAnsi="Tahoma" w:cs="Tahoma"/>
          <w:sz w:val="20"/>
          <w:szCs w:val="20"/>
          <w:lang w:eastAsia="ru-RU"/>
        </w:rPr>
        <w:t>(М.П.)</w:t>
      </w:r>
    </w:p>
    <w:p w:rsidR="00D011CD" w:rsidRPr="00D011CD" w:rsidRDefault="00D011CD" w:rsidP="00D0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CD">
        <w:rPr>
          <w:rFonts w:ascii="Tahoma" w:eastAsia="Times New Roman" w:hAnsi="Tahoma" w:cs="Tahoma"/>
          <w:sz w:val="20"/>
          <w:szCs w:val="20"/>
          <w:lang w:eastAsia="ru-RU"/>
        </w:rPr>
        <w:t>"___"____________________</w:t>
      </w:r>
      <w:proofErr w:type="gramStart"/>
      <w:r w:rsidRPr="00D011CD">
        <w:rPr>
          <w:rFonts w:ascii="Tahoma" w:eastAsia="Times New Roman" w:hAnsi="Tahoma" w:cs="Tahoma"/>
          <w:sz w:val="20"/>
          <w:szCs w:val="20"/>
          <w:lang w:eastAsia="ru-RU"/>
        </w:rPr>
        <w:t>г</w:t>
      </w:r>
      <w:proofErr w:type="gramEnd"/>
      <w:r w:rsidRPr="00D011CD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C8027C" w:rsidRDefault="00C8027C"/>
    <w:sectPr w:rsidR="00C8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CD"/>
    <w:rsid w:val="00C8027C"/>
    <w:rsid w:val="00D0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2012-06-28T12:32:00Z</dcterms:created>
  <dcterms:modified xsi:type="dcterms:W3CDTF">2012-06-28T12:33:00Z</dcterms:modified>
</cp:coreProperties>
</file>